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San Valentino in Abruzzo Citeriore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Pescara</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